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B796F6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127179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3C19702" w14:textId="4C3B0871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9056A2">
        <w:rPr>
          <w:rFonts w:ascii="Corbel" w:hAnsi="Corbel"/>
          <w:i/>
          <w:smallCaps/>
          <w:color w:val="000000" w:themeColor="text1"/>
          <w:sz w:val="24"/>
          <w:szCs w:val="24"/>
        </w:rPr>
        <w:t>202</w:t>
      </w:r>
      <w:r w:rsidR="00A45D80">
        <w:rPr>
          <w:rFonts w:ascii="Corbel" w:hAnsi="Corbel"/>
          <w:i/>
          <w:smallCaps/>
          <w:color w:val="000000" w:themeColor="text1"/>
          <w:sz w:val="24"/>
          <w:szCs w:val="24"/>
        </w:rPr>
        <w:t>1</w:t>
      </w:r>
      <w:r w:rsidR="00DC6D0C" w:rsidRPr="009056A2">
        <w:rPr>
          <w:rFonts w:ascii="Corbel" w:hAnsi="Corbel"/>
          <w:i/>
          <w:smallCaps/>
          <w:color w:val="000000" w:themeColor="text1"/>
          <w:sz w:val="24"/>
          <w:szCs w:val="24"/>
        </w:rPr>
        <w:t>-202</w:t>
      </w:r>
      <w:r w:rsidR="00A45D80">
        <w:rPr>
          <w:rFonts w:ascii="Corbel" w:hAnsi="Corbel"/>
          <w:i/>
          <w:smallCaps/>
          <w:color w:val="000000" w:themeColor="text1"/>
          <w:sz w:val="24"/>
          <w:szCs w:val="24"/>
        </w:rPr>
        <w:t>4</w:t>
      </w:r>
    </w:p>
    <w:p w14:paraId="2D71ED8B" w14:textId="434F1DD7" w:rsidR="00445970" w:rsidRPr="00EA4832" w:rsidRDefault="00445970" w:rsidP="00BD567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84630">
        <w:rPr>
          <w:rFonts w:ascii="Corbel" w:hAnsi="Corbel"/>
          <w:sz w:val="20"/>
          <w:szCs w:val="20"/>
        </w:rPr>
        <w:t>202</w:t>
      </w:r>
      <w:r w:rsidR="00A45D80">
        <w:rPr>
          <w:rFonts w:ascii="Corbel" w:hAnsi="Corbel"/>
          <w:sz w:val="20"/>
          <w:szCs w:val="20"/>
        </w:rPr>
        <w:t>3</w:t>
      </w:r>
      <w:r w:rsidR="00D84630">
        <w:rPr>
          <w:rFonts w:ascii="Corbel" w:hAnsi="Corbel"/>
          <w:sz w:val="20"/>
          <w:szCs w:val="20"/>
        </w:rPr>
        <w:t>/</w:t>
      </w:r>
      <w:r w:rsidR="009056A2">
        <w:rPr>
          <w:rFonts w:ascii="Corbel" w:hAnsi="Corbel"/>
          <w:sz w:val="20"/>
          <w:szCs w:val="20"/>
        </w:rPr>
        <w:t>202</w:t>
      </w:r>
      <w:r w:rsidR="00A45D80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06B2C34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2FAC6E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64F37FC" w14:textId="77777777" w:rsidTr="005E4F35">
        <w:tc>
          <w:tcPr>
            <w:tcW w:w="2694" w:type="dxa"/>
            <w:vAlign w:val="center"/>
          </w:tcPr>
          <w:p w14:paraId="39AD374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52F6555" w14:textId="77777777" w:rsidR="0085747A" w:rsidRPr="009C54AE" w:rsidRDefault="0084615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Ryzyko w sektorze publicznym</w:t>
            </w:r>
          </w:p>
        </w:tc>
      </w:tr>
      <w:tr w:rsidR="005E4F35" w:rsidRPr="009C54AE" w14:paraId="2DCF979D" w14:textId="77777777" w:rsidTr="005E4F35">
        <w:tc>
          <w:tcPr>
            <w:tcW w:w="2694" w:type="dxa"/>
            <w:vAlign w:val="center"/>
          </w:tcPr>
          <w:p w14:paraId="68238AAC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68BD74E" w14:textId="77777777" w:rsidR="005E4F35" w:rsidRPr="006E42D8" w:rsidRDefault="00846159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/C-1.12a</w:t>
            </w:r>
          </w:p>
        </w:tc>
      </w:tr>
      <w:tr w:rsidR="005E4F35" w:rsidRPr="009C54AE" w14:paraId="5F68E8C7" w14:textId="77777777" w:rsidTr="005E4F35">
        <w:tc>
          <w:tcPr>
            <w:tcW w:w="2694" w:type="dxa"/>
            <w:vAlign w:val="center"/>
          </w:tcPr>
          <w:p w14:paraId="0FF8386E" w14:textId="77777777" w:rsidR="005E4F35" w:rsidRPr="009C54AE" w:rsidRDefault="005E4F35" w:rsidP="005E4F3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09997FF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E4F35" w:rsidRPr="009C54AE" w14:paraId="0203DDB0" w14:textId="77777777" w:rsidTr="005E4F35">
        <w:tc>
          <w:tcPr>
            <w:tcW w:w="2694" w:type="dxa"/>
            <w:vAlign w:val="center"/>
          </w:tcPr>
          <w:p w14:paraId="56B6FDA6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52D9D99" w14:textId="77777777" w:rsidR="005E4F35" w:rsidRPr="009C54AE" w:rsidRDefault="009A6CA4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5E4F35" w:rsidRPr="009C54AE" w14:paraId="7BDC3899" w14:textId="77777777" w:rsidTr="005E4F35">
        <w:tc>
          <w:tcPr>
            <w:tcW w:w="2694" w:type="dxa"/>
            <w:vAlign w:val="center"/>
          </w:tcPr>
          <w:p w14:paraId="695C5A0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6F62453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5E4F35" w:rsidRPr="009C54AE" w14:paraId="5D860C40" w14:textId="77777777" w:rsidTr="005E4F35">
        <w:tc>
          <w:tcPr>
            <w:tcW w:w="2694" w:type="dxa"/>
            <w:vAlign w:val="center"/>
          </w:tcPr>
          <w:p w14:paraId="4A744B7B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A8077EF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9A6CA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5E4F35" w:rsidRPr="009C54AE" w14:paraId="2ADAE059" w14:textId="77777777" w:rsidTr="005E4F35">
        <w:tc>
          <w:tcPr>
            <w:tcW w:w="2694" w:type="dxa"/>
            <w:vAlign w:val="center"/>
          </w:tcPr>
          <w:p w14:paraId="7A90D9D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201670B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5E4F35" w:rsidRPr="009C54AE" w14:paraId="7C912564" w14:textId="77777777" w:rsidTr="005E4F35">
        <w:tc>
          <w:tcPr>
            <w:tcW w:w="2694" w:type="dxa"/>
            <w:vAlign w:val="center"/>
          </w:tcPr>
          <w:p w14:paraId="29DD7785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03F0435" w14:textId="5380EDB3" w:rsidR="005E4F35" w:rsidRPr="00C85A6E" w:rsidRDefault="00C85A6E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5A6E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5E4F35" w:rsidRPr="009C54AE" w14:paraId="73D9A163" w14:textId="77777777" w:rsidTr="005E4F35">
        <w:tc>
          <w:tcPr>
            <w:tcW w:w="2694" w:type="dxa"/>
            <w:vAlign w:val="center"/>
          </w:tcPr>
          <w:p w14:paraId="675459BF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A03EE4C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5E4F35" w:rsidRPr="009C54AE" w14:paraId="5E93F3EC" w14:textId="77777777" w:rsidTr="005E4F35">
        <w:tc>
          <w:tcPr>
            <w:tcW w:w="2694" w:type="dxa"/>
            <w:vAlign w:val="center"/>
          </w:tcPr>
          <w:p w14:paraId="7F11539D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6C1A997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846159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5E4F35" w:rsidRPr="009C54AE" w14:paraId="680640E5" w14:textId="77777777" w:rsidTr="005E4F35">
        <w:tc>
          <w:tcPr>
            <w:tcW w:w="2694" w:type="dxa"/>
            <w:vAlign w:val="center"/>
          </w:tcPr>
          <w:p w14:paraId="6D019E6A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227481C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E4F35" w:rsidRPr="009C54AE" w14:paraId="5EF3E46C" w14:textId="77777777" w:rsidTr="005E4F35">
        <w:tc>
          <w:tcPr>
            <w:tcW w:w="2694" w:type="dxa"/>
            <w:vAlign w:val="center"/>
          </w:tcPr>
          <w:p w14:paraId="52F49297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BA89F4C" w14:textId="77777777" w:rsidR="005E4F35" w:rsidRPr="009C54AE" w:rsidRDefault="00BD59DB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  <w:tr w:rsidR="005E4F35" w:rsidRPr="009C54AE" w14:paraId="4296EA03" w14:textId="77777777" w:rsidTr="005E4F35">
        <w:tc>
          <w:tcPr>
            <w:tcW w:w="2694" w:type="dxa"/>
            <w:vAlign w:val="center"/>
          </w:tcPr>
          <w:p w14:paraId="4D8EFDD1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1AC1B10" w14:textId="77777777" w:rsidR="005E4F35" w:rsidRPr="009C54AE" w:rsidRDefault="00900EB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Krzysztof Nowak </w:t>
            </w:r>
          </w:p>
        </w:tc>
      </w:tr>
    </w:tbl>
    <w:p w14:paraId="329C4D95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D8463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1592B7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44E5420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6E40A25" w14:textId="77777777" w:rsidTr="005E4F3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20F0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7A78A9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D614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AD70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93F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CB8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0FC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919C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DF5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F268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607C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7C1D46D2" w14:textId="77777777" w:rsidTr="005E4F3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60C86" w14:textId="77777777" w:rsidR="00015B8F" w:rsidRPr="009C54AE" w:rsidRDefault="005E4F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B5DC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960C1" w14:textId="339012CA" w:rsidR="00015B8F" w:rsidRPr="009C54AE" w:rsidRDefault="00C85A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18E3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91C5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FDE2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BA8F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DC7D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7B70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65FFD" w14:textId="77777777" w:rsidR="00015B8F" w:rsidRPr="009C54AE" w:rsidRDefault="005E4F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32E54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D93439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594CD6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ACBFBBF" w14:textId="77777777" w:rsidR="001E19BE" w:rsidRPr="00FD7701" w:rsidRDefault="001E19BE" w:rsidP="001E19BE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3E8594AB" w14:textId="77777777" w:rsidR="001E19BE" w:rsidRPr="00FD7701" w:rsidRDefault="001E19BE" w:rsidP="001E19BE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57A368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2E894E1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FA43955" w14:textId="77777777" w:rsidR="009C54AE" w:rsidRDefault="00D8463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7A38313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C4114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D8F8E6B" w14:textId="77777777" w:rsidTr="00745302">
        <w:tc>
          <w:tcPr>
            <w:tcW w:w="9670" w:type="dxa"/>
          </w:tcPr>
          <w:p w14:paraId="74D86B0C" w14:textId="77777777" w:rsidR="0085747A" w:rsidRPr="009C54AE" w:rsidRDefault="005E4F3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Statystyka opisowa, psychologia, Ekonomia matematyczna </w:t>
            </w:r>
          </w:p>
        </w:tc>
      </w:tr>
    </w:tbl>
    <w:p w14:paraId="7757577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C2693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94B0A7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EDD6CF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FA9412E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46159" w:rsidRPr="009C54AE" w14:paraId="0EE701DE" w14:textId="77777777" w:rsidTr="00846159">
        <w:tc>
          <w:tcPr>
            <w:tcW w:w="845" w:type="dxa"/>
            <w:vAlign w:val="center"/>
          </w:tcPr>
          <w:p w14:paraId="3B363D34" w14:textId="77777777" w:rsidR="00846159" w:rsidRPr="000739AD" w:rsidRDefault="00846159" w:rsidP="0084615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  <w:vAlign w:val="center"/>
          </w:tcPr>
          <w:p w14:paraId="2AD6D646" w14:textId="77777777" w:rsidR="00846159" w:rsidRPr="001668F8" w:rsidRDefault="00846159" w:rsidP="008461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68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Zrozumienie roli jak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ą odgrywa ryzyko i niepewność w sektorze publicznym.</w:t>
            </w:r>
          </w:p>
        </w:tc>
      </w:tr>
      <w:tr w:rsidR="00846159" w:rsidRPr="009C54AE" w14:paraId="16F8696F" w14:textId="77777777" w:rsidTr="00846159">
        <w:tc>
          <w:tcPr>
            <w:tcW w:w="845" w:type="dxa"/>
            <w:vAlign w:val="center"/>
          </w:tcPr>
          <w:p w14:paraId="4F3F4B3C" w14:textId="77777777" w:rsidR="00846159" w:rsidRPr="000739AD" w:rsidRDefault="00846159" w:rsidP="0084615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739A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A360F5E" w14:textId="77777777" w:rsidR="00846159" w:rsidRPr="001668F8" w:rsidRDefault="00846159" w:rsidP="008461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68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Zrozumienie roli psychologii, matematyki oraz statystyki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 analizie i ocenie </w:t>
            </w:r>
            <w:r w:rsidRPr="001668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ryzyka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 sektorze publicznym.</w:t>
            </w:r>
          </w:p>
        </w:tc>
      </w:tr>
      <w:tr w:rsidR="00846159" w:rsidRPr="009C54AE" w14:paraId="6486C3FA" w14:textId="77777777" w:rsidTr="00846159">
        <w:tc>
          <w:tcPr>
            <w:tcW w:w="845" w:type="dxa"/>
            <w:vAlign w:val="center"/>
          </w:tcPr>
          <w:p w14:paraId="52F18A76" w14:textId="77777777" w:rsidR="00846159" w:rsidRPr="000739AD" w:rsidRDefault="00846159" w:rsidP="0084615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14:paraId="1759A11E" w14:textId="77777777" w:rsidR="00846159" w:rsidRPr="001668F8" w:rsidRDefault="00846159" w:rsidP="008461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68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Opanowanie podstawowej wiedzy z zakresu identyfikowania, szacowania, oceny, interpretacji i zarządzania najważniejszymi </w:t>
            </w:r>
            <w:proofErr w:type="spellStart"/>
            <w:r w:rsidRPr="001668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ryzykami</w:t>
            </w:r>
            <w:proofErr w:type="spellEnd"/>
            <w:r w:rsidRPr="001668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działalności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sektora publicznego.</w:t>
            </w:r>
          </w:p>
        </w:tc>
      </w:tr>
      <w:tr w:rsidR="00846159" w:rsidRPr="009C54AE" w14:paraId="1CEBD03D" w14:textId="77777777" w:rsidTr="00846159">
        <w:tc>
          <w:tcPr>
            <w:tcW w:w="845" w:type="dxa"/>
            <w:vAlign w:val="center"/>
          </w:tcPr>
          <w:p w14:paraId="211943FC" w14:textId="77777777" w:rsidR="00846159" w:rsidRPr="000739AD" w:rsidRDefault="00846159" w:rsidP="0084615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675" w:type="dxa"/>
            <w:vAlign w:val="center"/>
          </w:tcPr>
          <w:p w14:paraId="6151DF2E" w14:textId="77777777" w:rsidR="00846159" w:rsidRPr="001668F8" w:rsidRDefault="00846159" w:rsidP="008461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68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Zrozumienie roli standaryzacji (standardów ISO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rekomendacji, dobrych praktyk itd.</w:t>
            </w:r>
            <w:r w:rsidRPr="001668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) w zarządzaniu ryzykiem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niepewnością w sektorze publicznym.</w:t>
            </w:r>
          </w:p>
        </w:tc>
      </w:tr>
    </w:tbl>
    <w:p w14:paraId="1DA0768D" w14:textId="77777777" w:rsidR="005E4F35" w:rsidRDefault="005E4F35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2FF0B02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FA2931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D81F5E6" w14:textId="77777777" w:rsidTr="005E4F35">
        <w:tc>
          <w:tcPr>
            <w:tcW w:w="1681" w:type="dxa"/>
            <w:vAlign w:val="center"/>
          </w:tcPr>
          <w:p w14:paraId="5AF1F22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EE2EA3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23F9D4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E4F35" w:rsidRPr="009C54AE" w14:paraId="5A72AD0B" w14:textId="77777777" w:rsidTr="005E4F35">
        <w:tc>
          <w:tcPr>
            <w:tcW w:w="1681" w:type="dxa"/>
          </w:tcPr>
          <w:p w14:paraId="0DC3667A" w14:textId="77777777" w:rsidR="005E4F35" w:rsidRPr="009C54AE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  <w:tc>
          <w:tcPr>
            <w:tcW w:w="5974" w:type="dxa"/>
          </w:tcPr>
          <w:p w14:paraId="1C3F1BB5" w14:textId="77777777" w:rsidR="005E4F35" w:rsidRPr="007E39C7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39C7">
              <w:rPr>
                <w:rFonts w:ascii="Corbel" w:hAnsi="Corbel"/>
                <w:b w:val="0"/>
                <w:smallCaps w:val="0"/>
                <w:szCs w:val="24"/>
              </w:rPr>
              <w:t>Dysponuje podstawową wiedzą na temat podstawowych pojęć z zakresu podejmowania decyzji, roli ryzyka i niepewności w decyzjach (różnic dla obu podejść), najważniejszych modelach decyzji w obliczu ryzyka i niepewności</w:t>
            </w:r>
          </w:p>
        </w:tc>
        <w:tc>
          <w:tcPr>
            <w:tcW w:w="1865" w:type="dxa"/>
          </w:tcPr>
          <w:p w14:paraId="3C16A9DF" w14:textId="77777777" w:rsidR="005E4F35" w:rsidRDefault="000318B8" w:rsidP="00D846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E4F35" w:rsidRPr="002A3044">
              <w:rPr>
                <w:rFonts w:ascii="Corbel" w:hAnsi="Corbel"/>
                <w:b w:val="0"/>
                <w:smallCaps w:val="0"/>
                <w:szCs w:val="24"/>
              </w:rPr>
              <w:t>_W01</w:t>
            </w:r>
          </w:p>
          <w:p w14:paraId="4C7FB5EA" w14:textId="77777777" w:rsidR="000318B8" w:rsidRPr="002A3044" w:rsidRDefault="000318B8" w:rsidP="00D846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2A3044">
              <w:rPr>
                <w:rFonts w:ascii="Corbel" w:hAnsi="Corbel"/>
                <w:b w:val="0"/>
                <w:smallCaps w:val="0"/>
                <w:szCs w:val="24"/>
              </w:rPr>
              <w:t>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0318B8" w:rsidRPr="009C54AE" w14:paraId="2AE1014B" w14:textId="77777777" w:rsidTr="005E4F35">
        <w:tc>
          <w:tcPr>
            <w:tcW w:w="1681" w:type="dxa"/>
          </w:tcPr>
          <w:p w14:paraId="7C65736E" w14:textId="77777777" w:rsidR="000318B8" w:rsidRPr="009C54AE" w:rsidRDefault="000318B8" w:rsidP="000318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974" w:type="dxa"/>
          </w:tcPr>
          <w:p w14:paraId="5B0A4D81" w14:textId="77777777" w:rsidR="000318B8" w:rsidRPr="007E39C7" w:rsidRDefault="000318B8" w:rsidP="000318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39C7">
              <w:rPr>
                <w:rFonts w:ascii="Corbel" w:hAnsi="Corbel"/>
                <w:b w:val="0"/>
                <w:smallCaps w:val="0"/>
                <w:szCs w:val="24"/>
              </w:rPr>
              <w:t>Dysponuje podstawową wiedzą na temat standardów i metodyk zarządzania ryzykiem, struktur i dokumentacji ryzyka w organizacji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ze szczególnym uwzględnieniem sektora publicznego</w:t>
            </w:r>
          </w:p>
        </w:tc>
        <w:tc>
          <w:tcPr>
            <w:tcW w:w="1865" w:type="dxa"/>
          </w:tcPr>
          <w:p w14:paraId="354C2229" w14:textId="77777777" w:rsidR="000318B8" w:rsidRDefault="000318B8" w:rsidP="00D846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2A3044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2A3044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44C73FA2" w14:textId="77777777" w:rsidR="000318B8" w:rsidRPr="002A3044" w:rsidRDefault="000318B8" w:rsidP="00D846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2A3044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2A3044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5E4F35" w:rsidRPr="009C54AE" w14:paraId="3D099D65" w14:textId="77777777" w:rsidTr="00C7531D">
        <w:trPr>
          <w:trHeight w:val="884"/>
        </w:trPr>
        <w:tc>
          <w:tcPr>
            <w:tcW w:w="1681" w:type="dxa"/>
          </w:tcPr>
          <w:p w14:paraId="14FB731D" w14:textId="77777777" w:rsidR="005E4F35" w:rsidRPr="009C54AE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0318B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0D7BE359" w14:textId="77777777" w:rsidR="005E4F35" w:rsidRPr="007E39C7" w:rsidRDefault="00846159" w:rsidP="00C753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780A">
              <w:rPr>
                <w:rFonts w:ascii="Corbel" w:hAnsi="Corbel"/>
                <w:b w:val="0"/>
                <w:smallCaps w:val="0"/>
                <w:szCs w:val="24"/>
              </w:rPr>
              <w:t>Dokonuje samodzielnie krytycznej analizy przydatności metodyk, narzędzi, standardów zarządzania ryzykiem w sektorze publicznym</w:t>
            </w:r>
          </w:p>
        </w:tc>
        <w:tc>
          <w:tcPr>
            <w:tcW w:w="1865" w:type="dxa"/>
          </w:tcPr>
          <w:p w14:paraId="64CD8F91" w14:textId="77777777" w:rsidR="005E4F35" w:rsidRPr="002A3044" w:rsidRDefault="00077977" w:rsidP="00D846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0318B8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</w:tr>
    </w:tbl>
    <w:p w14:paraId="34E7F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292F9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E137C6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C97B53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B1BB163" w14:textId="77777777" w:rsidTr="005E4F35">
        <w:tc>
          <w:tcPr>
            <w:tcW w:w="9520" w:type="dxa"/>
          </w:tcPr>
          <w:p w14:paraId="130FAAE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46159" w:rsidRPr="009C54AE" w14:paraId="1AC74F31" w14:textId="77777777" w:rsidTr="005E4F35">
        <w:tc>
          <w:tcPr>
            <w:tcW w:w="9520" w:type="dxa"/>
          </w:tcPr>
          <w:p w14:paraId="50710485" w14:textId="77777777" w:rsidR="00846159" w:rsidRPr="001668F8" w:rsidRDefault="00846159" w:rsidP="00846159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1668F8">
              <w:rPr>
                <w:rFonts w:ascii="Corbel" w:hAnsi="Corbel"/>
                <w:sz w:val="24"/>
                <w:szCs w:val="24"/>
              </w:rPr>
              <w:t>Ryzyko – definicje</w:t>
            </w:r>
            <w:r>
              <w:rPr>
                <w:rFonts w:ascii="Corbel" w:hAnsi="Corbel"/>
                <w:sz w:val="24"/>
                <w:szCs w:val="24"/>
              </w:rPr>
              <w:t xml:space="preserve"> (</w:t>
            </w:r>
            <w:r w:rsidRPr="001668F8">
              <w:rPr>
                <w:rFonts w:ascii="Corbel" w:hAnsi="Corbel"/>
                <w:sz w:val="24"/>
                <w:szCs w:val="24"/>
              </w:rPr>
              <w:t>pomiędzy psychologią a ekonomią</w:t>
            </w:r>
            <w:r>
              <w:rPr>
                <w:rFonts w:ascii="Corbel" w:hAnsi="Corbel"/>
                <w:sz w:val="24"/>
                <w:szCs w:val="24"/>
              </w:rPr>
              <w:t>)</w:t>
            </w:r>
            <w:r w:rsidRPr="001668F8">
              <w:rPr>
                <w:rFonts w:ascii="Corbel" w:hAnsi="Corbel"/>
                <w:sz w:val="24"/>
                <w:szCs w:val="24"/>
              </w:rPr>
              <w:t>, koncepcje</w:t>
            </w:r>
            <w:r>
              <w:rPr>
                <w:rFonts w:ascii="Corbel" w:hAnsi="Corbel"/>
                <w:sz w:val="24"/>
                <w:szCs w:val="24"/>
              </w:rPr>
              <w:t xml:space="preserve"> (</w:t>
            </w:r>
            <w:r w:rsidRPr="001668F8">
              <w:rPr>
                <w:rFonts w:ascii="Corbel" w:hAnsi="Corbel"/>
                <w:sz w:val="24"/>
                <w:szCs w:val="24"/>
              </w:rPr>
              <w:t>Heurystyki decyzyjne stosowane w podejmowaniu decyz</w:t>
            </w:r>
            <w:r>
              <w:rPr>
                <w:rFonts w:ascii="Corbel" w:hAnsi="Corbel"/>
                <w:sz w:val="24"/>
                <w:szCs w:val="24"/>
              </w:rPr>
              <w:t>ji finansowych w obliczu ryzyka)</w:t>
            </w:r>
            <w:r w:rsidRPr="001668F8">
              <w:rPr>
                <w:rFonts w:ascii="Corbel" w:hAnsi="Corbel"/>
                <w:sz w:val="24"/>
                <w:szCs w:val="24"/>
              </w:rPr>
              <w:t>, modele (Teoria oczekiwanej u</w:t>
            </w:r>
            <w:r>
              <w:rPr>
                <w:rFonts w:ascii="Corbel" w:hAnsi="Corbel"/>
                <w:sz w:val="24"/>
                <w:szCs w:val="24"/>
              </w:rPr>
              <w:t xml:space="preserve">żyteczności i jej ograniczenia, </w:t>
            </w:r>
            <w:r w:rsidRPr="001668F8">
              <w:rPr>
                <w:rFonts w:ascii="Corbel" w:hAnsi="Corbel"/>
                <w:sz w:val="24"/>
                <w:szCs w:val="24"/>
              </w:rPr>
              <w:t xml:space="preserve">Paradoksy </w:t>
            </w:r>
            <w:proofErr w:type="spellStart"/>
            <w:r w:rsidRPr="001668F8">
              <w:rPr>
                <w:rFonts w:ascii="Corbel" w:hAnsi="Corbel"/>
                <w:sz w:val="24"/>
                <w:szCs w:val="24"/>
              </w:rPr>
              <w:t>Allaisa</w:t>
            </w:r>
            <w:proofErr w:type="spellEnd"/>
            <w:r w:rsidRPr="001668F8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1668F8">
              <w:rPr>
                <w:rFonts w:ascii="Corbel" w:hAnsi="Corbel"/>
                <w:sz w:val="24"/>
                <w:szCs w:val="24"/>
              </w:rPr>
              <w:t>Ellsberga</w:t>
            </w:r>
            <w:proofErr w:type="spellEnd"/>
            <w:r w:rsidRPr="001668F8">
              <w:rPr>
                <w:rFonts w:ascii="Corbel" w:hAnsi="Corbel"/>
                <w:sz w:val="24"/>
                <w:szCs w:val="24"/>
              </w:rPr>
              <w:t>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46159" w:rsidRPr="009C54AE" w14:paraId="07616083" w14:textId="77777777" w:rsidTr="005E4F35">
        <w:tc>
          <w:tcPr>
            <w:tcW w:w="9520" w:type="dxa"/>
          </w:tcPr>
          <w:p w14:paraId="6B35BB5A" w14:textId="77777777" w:rsidR="00846159" w:rsidRPr="001668F8" w:rsidRDefault="00846159" w:rsidP="00846159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1668F8">
              <w:rPr>
                <w:rFonts w:ascii="Corbel" w:hAnsi="Corbel"/>
                <w:sz w:val="24"/>
                <w:szCs w:val="24"/>
              </w:rPr>
              <w:t xml:space="preserve">Decyzje gospodarcze </w:t>
            </w:r>
            <w:r>
              <w:rPr>
                <w:rFonts w:ascii="Corbel" w:hAnsi="Corbel"/>
                <w:sz w:val="24"/>
                <w:szCs w:val="24"/>
              </w:rPr>
              <w:t>–</w:t>
            </w:r>
            <w:r w:rsidRPr="001668F8">
              <w:rPr>
                <w:rFonts w:ascii="Corbel" w:hAnsi="Corbel"/>
                <w:sz w:val="24"/>
                <w:szCs w:val="24"/>
              </w:rPr>
              <w:t xml:space="preserve"> proces decyzyjny, drzewo decyzyjne, strategie podejmowania decyzji</w:t>
            </w:r>
            <w:r>
              <w:rPr>
                <w:rFonts w:ascii="Corbel" w:hAnsi="Corbel"/>
                <w:sz w:val="24"/>
                <w:szCs w:val="24"/>
              </w:rPr>
              <w:t xml:space="preserve"> w obliczu ryzyka (</w:t>
            </w:r>
            <w:r w:rsidRPr="001668F8">
              <w:rPr>
                <w:rFonts w:ascii="Corbel" w:hAnsi="Corbel"/>
                <w:sz w:val="24"/>
                <w:szCs w:val="24"/>
              </w:rPr>
              <w:t>Teoria Perspektywy jak model p</w:t>
            </w:r>
            <w:r>
              <w:rPr>
                <w:rFonts w:ascii="Corbel" w:hAnsi="Corbel"/>
                <w:sz w:val="24"/>
                <w:szCs w:val="24"/>
              </w:rPr>
              <w:t>odejmowania decyzji ryzykownych) i niepewności (</w:t>
            </w:r>
            <w:r w:rsidRPr="001668F8">
              <w:rPr>
                <w:rFonts w:ascii="Corbel" w:hAnsi="Corbel"/>
                <w:sz w:val="24"/>
                <w:szCs w:val="24"/>
              </w:rPr>
              <w:t xml:space="preserve">kryterium </w:t>
            </w:r>
            <w:proofErr w:type="spellStart"/>
            <w:r w:rsidRPr="001668F8">
              <w:rPr>
                <w:rFonts w:ascii="Corbel" w:hAnsi="Corbel"/>
                <w:sz w:val="24"/>
                <w:szCs w:val="24"/>
              </w:rPr>
              <w:t>Hurwicza</w:t>
            </w:r>
            <w:proofErr w:type="spellEnd"/>
            <w:r w:rsidRPr="001668F8">
              <w:rPr>
                <w:rFonts w:ascii="Corbel" w:hAnsi="Corbel"/>
                <w:sz w:val="24"/>
                <w:szCs w:val="24"/>
              </w:rPr>
              <w:t>, algorytmy mini-max i inne</w:t>
            </w:r>
            <w:r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846159" w:rsidRPr="009C54AE" w14:paraId="12C912F4" w14:textId="77777777" w:rsidTr="005E4F35">
        <w:tc>
          <w:tcPr>
            <w:tcW w:w="9520" w:type="dxa"/>
          </w:tcPr>
          <w:p w14:paraId="3DC03BF6" w14:textId="77777777" w:rsidR="00846159" w:rsidRPr="001668F8" w:rsidRDefault="00846159" w:rsidP="00846159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1668F8">
              <w:rPr>
                <w:rFonts w:ascii="Corbel" w:hAnsi="Corbel"/>
                <w:sz w:val="24"/>
                <w:szCs w:val="24"/>
              </w:rPr>
              <w:t xml:space="preserve">Zjawiska kryzysowe i ich wpływ na sposoby pomiaru ryzyka </w:t>
            </w:r>
            <w:r>
              <w:rPr>
                <w:rFonts w:ascii="Corbel" w:hAnsi="Corbel"/>
                <w:sz w:val="24"/>
                <w:szCs w:val="24"/>
              </w:rPr>
              <w:t>w sektorze publicznym.</w:t>
            </w:r>
          </w:p>
        </w:tc>
      </w:tr>
      <w:tr w:rsidR="00846159" w:rsidRPr="009C54AE" w14:paraId="6CD35F96" w14:textId="77777777" w:rsidTr="005E4F35">
        <w:tc>
          <w:tcPr>
            <w:tcW w:w="9520" w:type="dxa"/>
          </w:tcPr>
          <w:p w14:paraId="46E8D22A" w14:textId="77777777" w:rsidR="00846159" w:rsidRPr="001668F8" w:rsidRDefault="00846159" w:rsidP="00846159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1668F8">
              <w:rPr>
                <w:rFonts w:ascii="Corbel" w:hAnsi="Corbel"/>
                <w:sz w:val="24"/>
                <w:szCs w:val="24"/>
              </w:rPr>
              <w:t xml:space="preserve">Ryzyko </w:t>
            </w:r>
            <w:r>
              <w:rPr>
                <w:rFonts w:ascii="Corbel" w:hAnsi="Corbel"/>
                <w:sz w:val="24"/>
                <w:szCs w:val="24"/>
              </w:rPr>
              <w:t>–</w:t>
            </w:r>
            <w:r w:rsidRPr="001668F8">
              <w:rPr>
                <w:rFonts w:ascii="Corbel" w:hAnsi="Corbel"/>
                <w:sz w:val="24"/>
                <w:szCs w:val="24"/>
              </w:rPr>
              <w:t xml:space="preserve"> Metodyki i standardy zarządzania ryzykiem</w:t>
            </w:r>
            <w:r>
              <w:rPr>
                <w:rFonts w:ascii="Corbel" w:hAnsi="Corbel"/>
                <w:sz w:val="24"/>
                <w:szCs w:val="24"/>
              </w:rPr>
              <w:t xml:space="preserve"> w sektorze publicznym.</w:t>
            </w:r>
          </w:p>
        </w:tc>
      </w:tr>
      <w:tr w:rsidR="00846159" w:rsidRPr="009C54AE" w14:paraId="16939D37" w14:textId="77777777" w:rsidTr="00B15B96">
        <w:tc>
          <w:tcPr>
            <w:tcW w:w="9520" w:type="dxa"/>
          </w:tcPr>
          <w:p w14:paraId="0406DE87" w14:textId="77777777" w:rsidR="00846159" w:rsidRPr="001668F8" w:rsidRDefault="00846159" w:rsidP="00846159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1668F8">
              <w:rPr>
                <w:rFonts w:ascii="Corbel" w:hAnsi="Corbel"/>
                <w:sz w:val="24"/>
                <w:szCs w:val="24"/>
              </w:rPr>
              <w:t>Wybrane zagadnienia procesu zarządzania ryzykiem</w:t>
            </w:r>
            <w:r>
              <w:rPr>
                <w:rFonts w:ascii="Corbel" w:hAnsi="Corbel"/>
                <w:sz w:val="24"/>
                <w:szCs w:val="24"/>
              </w:rPr>
              <w:t xml:space="preserve"> w sektorze publicznym.</w:t>
            </w:r>
          </w:p>
        </w:tc>
      </w:tr>
      <w:tr w:rsidR="00846159" w:rsidRPr="009C54AE" w14:paraId="647D559D" w14:textId="77777777" w:rsidTr="005E4F35">
        <w:tc>
          <w:tcPr>
            <w:tcW w:w="9520" w:type="dxa"/>
          </w:tcPr>
          <w:p w14:paraId="3802F4FD" w14:textId="77777777" w:rsidR="00846159" w:rsidRPr="001668F8" w:rsidRDefault="00846159" w:rsidP="00846159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1668F8">
              <w:rPr>
                <w:rFonts w:ascii="Corbel" w:hAnsi="Corbel"/>
                <w:sz w:val="24"/>
                <w:szCs w:val="24"/>
              </w:rPr>
              <w:t xml:space="preserve">Wybrane zagadnienia procesu zarządzania </w:t>
            </w:r>
            <w:r>
              <w:rPr>
                <w:rFonts w:ascii="Corbel" w:hAnsi="Corbel"/>
                <w:sz w:val="24"/>
                <w:szCs w:val="24"/>
              </w:rPr>
              <w:t>niepewnością w sektorze publicznym.</w:t>
            </w:r>
          </w:p>
        </w:tc>
      </w:tr>
    </w:tbl>
    <w:p w14:paraId="374A61B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93A915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ACA7148" w14:textId="77777777" w:rsidR="00576C07" w:rsidRPr="009C54AE" w:rsidRDefault="00576C07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3368AB27" w14:textId="77777777" w:rsidR="00576C07" w:rsidRDefault="00576C07" w:rsidP="00576C0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lastRenderedPageBreak/>
        <w:t xml:space="preserve">Ćwiczenia: </w:t>
      </w:r>
      <w:r w:rsidRPr="001A4A36">
        <w:rPr>
          <w:rFonts w:ascii="Corbel" w:hAnsi="Corbel"/>
          <w:b w:val="0"/>
          <w:smallCaps w:val="0"/>
          <w:szCs w:val="24"/>
        </w:rPr>
        <w:t>analiza tekstów z dyskusją, prezentacje grupowe, prezentacje indywidualne , praca indywidualna (rozwiązywanie zadań)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517AC26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D80849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66C78C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61C94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472723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8AF3876" w14:textId="77777777" w:rsidTr="00576C07">
        <w:tc>
          <w:tcPr>
            <w:tcW w:w="1962" w:type="dxa"/>
            <w:vAlign w:val="center"/>
          </w:tcPr>
          <w:p w14:paraId="4593A8C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CBDBD9E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620378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CFE394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FE8952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76C07" w:rsidRPr="009C54AE" w14:paraId="4133CB28" w14:textId="77777777" w:rsidTr="00576C07">
        <w:tc>
          <w:tcPr>
            <w:tcW w:w="1962" w:type="dxa"/>
          </w:tcPr>
          <w:p w14:paraId="1515D65E" w14:textId="77777777" w:rsidR="00576C07" w:rsidRPr="009C54AE" w:rsidRDefault="00576C07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  <w:tc>
          <w:tcPr>
            <w:tcW w:w="5441" w:type="dxa"/>
          </w:tcPr>
          <w:p w14:paraId="01CDA347" w14:textId="15076F42" w:rsidR="00576C07" w:rsidRPr="009C54AE" w:rsidRDefault="00C7531D" w:rsidP="00576C0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48FD8713" w14:textId="77777777" w:rsidR="00576C07" w:rsidRPr="00C7531D" w:rsidRDefault="00576C07" w:rsidP="00C753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531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76C07" w:rsidRPr="009C54AE" w14:paraId="2AA74DFD" w14:textId="77777777" w:rsidTr="00576C07">
        <w:tc>
          <w:tcPr>
            <w:tcW w:w="1962" w:type="dxa"/>
          </w:tcPr>
          <w:p w14:paraId="7B05938C" w14:textId="77777777" w:rsidR="00576C07" w:rsidRPr="009C54AE" w:rsidRDefault="00576C07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441" w:type="dxa"/>
          </w:tcPr>
          <w:p w14:paraId="1FFA4FC8" w14:textId="20F00E80" w:rsidR="00576C07" w:rsidRPr="009C54AE" w:rsidRDefault="00C7531D" w:rsidP="00576C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60D3711D" w14:textId="77777777" w:rsidR="00576C07" w:rsidRPr="00C7531D" w:rsidRDefault="00576C07" w:rsidP="00C753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531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76C07" w:rsidRPr="009C54AE" w14:paraId="65E2B91A" w14:textId="77777777" w:rsidTr="00576C07">
        <w:tc>
          <w:tcPr>
            <w:tcW w:w="1962" w:type="dxa"/>
          </w:tcPr>
          <w:p w14:paraId="6F679E53" w14:textId="77777777" w:rsidR="00576C07" w:rsidRPr="009C54AE" w:rsidRDefault="00576C07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318B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14:paraId="7531D7ED" w14:textId="29B0A5F4" w:rsidR="00576C07" w:rsidRPr="009C54AE" w:rsidRDefault="00C7531D" w:rsidP="00576C0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projekt, obserwacja w trakcie zajęć </w:t>
            </w:r>
          </w:p>
        </w:tc>
        <w:tc>
          <w:tcPr>
            <w:tcW w:w="2117" w:type="dxa"/>
          </w:tcPr>
          <w:p w14:paraId="14359005" w14:textId="77777777" w:rsidR="00576C07" w:rsidRPr="00C7531D" w:rsidRDefault="00576C07" w:rsidP="00C753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531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45E3F78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9B00A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674087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48097B8" w14:textId="77777777" w:rsidTr="00923D7D">
        <w:tc>
          <w:tcPr>
            <w:tcW w:w="9670" w:type="dxa"/>
          </w:tcPr>
          <w:p w14:paraId="1C7681BF" w14:textId="77777777" w:rsidR="00576C07" w:rsidRDefault="00576C07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pisemne: 50%</w:t>
            </w:r>
          </w:p>
          <w:p w14:paraId="095C4A2A" w14:textId="77777777" w:rsidR="00576C07" w:rsidRDefault="00482C13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Projekt: 40%</w:t>
            </w:r>
          </w:p>
          <w:p w14:paraId="3495F591" w14:textId="77777777" w:rsidR="00576C07" w:rsidRDefault="00482C13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na zajęciach: 10</w:t>
            </w:r>
            <w:r w:rsidR="00576C07">
              <w:rPr>
                <w:rFonts w:ascii="Corbel" w:hAnsi="Corbel"/>
                <w:b w:val="0"/>
                <w:smallCaps w:val="0"/>
                <w:szCs w:val="24"/>
              </w:rPr>
              <w:t>%</w:t>
            </w:r>
          </w:p>
          <w:p w14:paraId="77FA7A03" w14:textId="77777777" w:rsidR="00576C07" w:rsidRDefault="00576C07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F27CA16" w14:textId="77777777" w:rsidR="0085747A" w:rsidRPr="009C54AE" w:rsidRDefault="00576C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końcowe od 51% </w:t>
            </w:r>
          </w:p>
        </w:tc>
      </w:tr>
    </w:tbl>
    <w:p w14:paraId="24492C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4224E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528FB5B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5957CF1" w14:textId="77777777" w:rsidTr="006F1E63">
        <w:tc>
          <w:tcPr>
            <w:tcW w:w="4902" w:type="dxa"/>
            <w:vAlign w:val="center"/>
          </w:tcPr>
          <w:p w14:paraId="6E3C40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88F895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318B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F1E63" w:rsidRPr="009C54AE" w14:paraId="5D0C14DF" w14:textId="77777777" w:rsidTr="006F1E63">
        <w:tc>
          <w:tcPr>
            <w:tcW w:w="4902" w:type="dxa"/>
          </w:tcPr>
          <w:p w14:paraId="62E70051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53040A4D" w14:textId="3F70EAB1" w:rsidR="006F1E63" w:rsidRPr="009C54AE" w:rsidRDefault="00C85A6E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6F1E63" w:rsidRPr="009C54AE" w14:paraId="43C4D6AE" w14:textId="77777777" w:rsidTr="006F1E63">
        <w:tc>
          <w:tcPr>
            <w:tcW w:w="4902" w:type="dxa"/>
          </w:tcPr>
          <w:p w14:paraId="3389943E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008D136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</w:t>
            </w:r>
            <w:r w:rsidR="00D84630">
              <w:rPr>
                <w:rFonts w:ascii="Corbel" w:hAnsi="Corbel"/>
                <w:sz w:val="24"/>
                <w:szCs w:val="24"/>
              </w:rPr>
              <w:t>, zaliczeniu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2D4ED16C" w14:textId="77777777" w:rsidR="006F1E63" w:rsidRPr="009C54AE" w:rsidRDefault="006F1E63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F1E63" w:rsidRPr="009C54AE" w14:paraId="6DC8196A" w14:textId="77777777" w:rsidTr="006F1E63">
        <w:tc>
          <w:tcPr>
            <w:tcW w:w="4902" w:type="dxa"/>
          </w:tcPr>
          <w:p w14:paraId="6F13789A" w14:textId="404B0EC4" w:rsidR="006F1E63" w:rsidRPr="009C54AE" w:rsidRDefault="006F1E63" w:rsidP="001E19B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1E19B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D84630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1E19BE">
              <w:rPr>
                <w:rFonts w:ascii="Corbel" w:hAnsi="Corbel"/>
                <w:sz w:val="24"/>
                <w:szCs w:val="24"/>
              </w:rPr>
              <w:t>przygotowanie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59069D29" w14:textId="67762964" w:rsidR="006F1E63" w:rsidRPr="009C54AE" w:rsidRDefault="00C85A6E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6F1E63" w:rsidRPr="009C54AE" w14:paraId="7B73F1DD" w14:textId="77777777" w:rsidTr="006F1E63">
        <w:tc>
          <w:tcPr>
            <w:tcW w:w="4902" w:type="dxa"/>
          </w:tcPr>
          <w:p w14:paraId="3083EA73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4FC609D4" w14:textId="77777777" w:rsidR="006F1E63" w:rsidRPr="009C54AE" w:rsidRDefault="00AE6FE2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43B63CAA" w14:textId="77777777" w:rsidTr="006F1E63">
        <w:tc>
          <w:tcPr>
            <w:tcW w:w="4902" w:type="dxa"/>
          </w:tcPr>
          <w:p w14:paraId="2A12A20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27DF7C74" w14:textId="77777777" w:rsidR="0085747A" w:rsidRPr="009C54AE" w:rsidRDefault="006F1E63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1422D6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22D3EA7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D66CE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1C06E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125B8A9C" w14:textId="77777777" w:rsidTr="004B5350">
        <w:trPr>
          <w:trHeight w:val="397"/>
        </w:trPr>
        <w:tc>
          <w:tcPr>
            <w:tcW w:w="2359" w:type="pct"/>
          </w:tcPr>
          <w:p w14:paraId="5D41758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345A86F" w14:textId="77777777" w:rsidR="0085747A" w:rsidRPr="009C54AE" w:rsidRDefault="004B5350" w:rsidP="004B53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37891DC" w14:textId="77777777" w:rsidTr="004B5350">
        <w:trPr>
          <w:trHeight w:val="397"/>
        </w:trPr>
        <w:tc>
          <w:tcPr>
            <w:tcW w:w="2359" w:type="pct"/>
          </w:tcPr>
          <w:p w14:paraId="5CE145C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93FE672" w14:textId="77777777" w:rsidR="0085747A" w:rsidRPr="009C54AE" w:rsidRDefault="004B5350" w:rsidP="004B53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38074B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0AA1D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CEF9DA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2AF9BC4E" w14:textId="77777777" w:rsidTr="004B5350">
        <w:trPr>
          <w:trHeight w:val="397"/>
        </w:trPr>
        <w:tc>
          <w:tcPr>
            <w:tcW w:w="5000" w:type="pct"/>
          </w:tcPr>
          <w:p w14:paraId="1F7F123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8EB8573" w14:textId="77777777" w:rsidR="00846159" w:rsidRPr="00F5780A" w:rsidRDefault="00846159" w:rsidP="00846159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</w:pPr>
            <w:r w:rsidRPr="00F5780A">
              <w:rPr>
                <w:rFonts w:ascii="Corbel" w:hAnsi="Corbel"/>
                <w:b w:val="0"/>
                <w:i/>
                <w:smallCaps w:val="0"/>
                <w:color w:val="000000"/>
                <w:sz w:val="22"/>
                <w:szCs w:val="24"/>
              </w:rPr>
              <w:t xml:space="preserve">Zarządzanie ryzykiem w sektorze publicznym – podręcznik wdrożenia systemu zarządzania ryzykiem w </w:t>
            </w:r>
            <w:r w:rsidRPr="00F5780A">
              <w:rPr>
                <w:rFonts w:ascii="Corbel" w:hAnsi="Corbel"/>
                <w:b w:val="0"/>
                <w:i/>
                <w:smallCaps w:val="0"/>
                <w:color w:val="000000"/>
                <w:sz w:val="22"/>
                <w:szCs w:val="24"/>
              </w:rPr>
              <w:lastRenderedPageBreak/>
              <w:t>administracji publicznej w Polsce</w:t>
            </w:r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Ministerstwo Finansów</w:t>
            </w:r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, Warszawa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</w:t>
            </w:r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2012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.</w:t>
            </w:r>
          </w:p>
          <w:p w14:paraId="2E6B7E12" w14:textId="77777777" w:rsidR="00846159" w:rsidRDefault="00846159" w:rsidP="00846159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</w:pPr>
            <w:proofErr w:type="spellStart"/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Staniec</w:t>
            </w:r>
            <w:proofErr w:type="spellEnd"/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I., Zawiła-</w:t>
            </w:r>
            <w:proofErr w:type="spellStart"/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Niedzwiedzki</w:t>
            </w:r>
            <w:proofErr w:type="spellEnd"/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J., </w:t>
            </w:r>
            <w:r w:rsidRPr="00F5780A">
              <w:rPr>
                <w:rFonts w:ascii="Corbel" w:hAnsi="Corbel"/>
                <w:b w:val="0"/>
                <w:i/>
                <w:smallCaps w:val="0"/>
                <w:color w:val="000000"/>
                <w:sz w:val="22"/>
                <w:szCs w:val="24"/>
              </w:rPr>
              <w:t>Zarządzanie Ryzykiem Operacyjnym</w:t>
            </w:r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, Beck, Warszawa 2008.</w:t>
            </w:r>
          </w:p>
          <w:p w14:paraId="6CD04497" w14:textId="77777777" w:rsidR="00846159" w:rsidRDefault="00846159" w:rsidP="00846159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</w:pPr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Jajuga K., </w:t>
            </w:r>
            <w:r w:rsidRPr="00F5780A">
              <w:rPr>
                <w:rFonts w:ascii="Corbel" w:hAnsi="Corbel"/>
                <w:b w:val="0"/>
                <w:i/>
                <w:smallCaps w:val="0"/>
                <w:color w:val="000000"/>
                <w:sz w:val="22"/>
                <w:szCs w:val="24"/>
              </w:rPr>
              <w:t>Zarządzanie ryzykiem</w:t>
            </w:r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, PWN, Warszawa 2007.</w:t>
            </w:r>
          </w:p>
          <w:p w14:paraId="0CE43CB6" w14:textId="77777777" w:rsidR="006F1E63" w:rsidRPr="00846159" w:rsidRDefault="00846159" w:rsidP="00846159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</w:pPr>
            <w:r w:rsidRPr="00846159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Tyszka T., </w:t>
            </w:r>
            <w:r w:rsidRPr="00846159">
              <w:rPr>
                <w:rFonts w:ascii="Corbel" w:hAnsi="Corbel"/>
                <w:b w:val="0"/>
                <w:i/>
                <w:smallCaps w:val="0"/>
                <w:color w:val="000000"/>
                <w:sz w:val="22"/>
                <w:szCs w:val="24"/>
              </w:rPr>
              <w:t>Decyzje perspektywa psychologiczna i ekonomiczna</w:t>
            </w:r>
            <w:r w:rsidRPr="00846159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, Scholar, Warszawa 2012.</w:t>
            </w:r>
          </w:p>
        </w:tc>
      </w:tr>
      <w:tr w:rsidR="0085747A" w:rsidRPr="009C54AE" w14:paraId="78ADC0EF" w14:textId="77777777" w:rsidTr="004B5350">
        <w:trPr>
          <w:trHeight w:val="397"/>
        </w:trPr>
        <w:tc>
          <w:tcPr>
            <w:tcW w:w="5000" w:type="pct"/>
          </w:tcPr>
          <w:p w14:paraId="49B9B9E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51E9EC6" w14:textId="77777777" w:rsidR="00846159" w:rsidRPr="00F5780A" w:rsidRDefault="00846159" w:rsidP="00846159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Kahneman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D., </w:t>
            </w:r>
            <w:r w:rsidRPr="00F5780A">
              <w:rPr>
                <w:rFonts w:ascii="Corbel" w:hAnsi="Corbel"/>
                <w:b w:val="0"/>
                <w:i/>
                <w:smallCaps w:val="0"/>
                <w:color w:val="000000"/>
                <w:sz w:val="22"/>
                <w:szCs w:val="24"/>
              </w:rPr>
              <w:t>Pułapki myślenia</w:t>
            </w:r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, Media Rodzina 2012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.</w:t>
            </w:r>
          </w:p>
          <w:p w14:paraId="32BDFE6D" w14:textId="77777777" w:rsidR="00846159" w:rsidRPr="00F5780A" w:rsidRDefault="00846159" w:rsidP="00846159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Kaczmarek</w:t>
            </w:r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T.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,</w:t>
            </w:r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</w:t>
            </w:r>
            <w:r w:rsidRPr="00F5780A">
              <w:rPr>
                <w:rFonts w:ascii="Corbel" w:hAnsi="Corbel"/>
                <w:b w:val="0"/>
                <w:i/>
                <w:smallCaps w:val="0"/>
                <w:color w:val="000000"/>
                <w:sz w:val="22"/>
                <w:szCs w:val="24"/>
              </w:rPr>
              <w:t>Zarządzanie Ryzykiem. Ujęcie Interdyscyplinarne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,</w:t>
            </w:r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</w:t>
            </w:r>
            <w:proofErr w:type="spellStart"/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</w:t>
            </w:r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2010.</w:t>
            </w:r>
          </w:p>
          <w:p w14:paraId="3DD67609" w14:textId="77777777" w:rsidR="00846159" w:rsidRDefault="00846159" w:rsidP="00846159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</w:pPr>
            <w:proofErr w:type="spellStart"/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Gąsiorkiewicz</w:t>
            </w:r>
            <w:proofErr w:type="spellEnd"/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L.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,</w:t>
            </w:r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Monkiewicz J.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,</w:t>
            </w:r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</w:t>
            </w:r>
            <w:r w:rsidRPr="00F5780A">
              <w:rPr>
                <w:rFonts w:ascii="Corbel" w:hAnsi="Corbel"/>
                <w:b w:val="0"/>
                <w:i/>
                <w:smallCaps w:val="0"/>
                <w:color w:val="000000"/>
                <w:sz w:val="22"/>
                <w:szCs w:val="24"/>
              </w:rPr>
              <w:t>Zarządzanie Ryzykiem Działalności Organizacji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,</w:t>
            </w:r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Beck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</w:t>
            </w:r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2010.</w:t>
            </w:r>
          </w:p>
          <w:p w14:paraId="677B1A53" w14:textId="77777777" w:rsidR="00242616" w:rsidRPr="00846159" w:rsidRDefault="00846159" w:rsidP="00846159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</w:pPr>
            <w:proofErr w:type="spellStart"/>
            <w:r w:rsidRPr="00846159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Taleb</w:t>
            </w:r>
            <w:proofErr w:type="spellEnd"/>
            <w:r w:rsidRPr="00846159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N., </w:t>
            </w:r>
            <w:r w:rsidRPr="00846159">
              <w:rPr>
                <w:rFonts w:ascii="Corbel" w:hAnsi="Corbel"/>
                <w:b w:val="0"/>
                <w:i/>
                <w:smallCaps w:val="0"/>
                <w:color w:val="000000"/>
                <w:sz w:val="22"/>
                <w:szCs w:val="24"/>
              </w:rPr>
              <w:t>Czarny Łabędź. O skutkach nieprzewidywalnych zdarzeń</w:t>
            </w:r>
            <w:r w:rsidRPr="00846159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, </w:t>
            </w:r>
            <w:proofErr w:type="spellStart"/>
            <w:r w:rsidRPr="00846159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Kurhaus</w:t>
            </w:r>
            <w:proofErr w:type="spellEnd"/>
            <w:r w:rsidRPr="00846159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Publishing, Warszawa 2014.</w:t>
            </w:r>
          </w:p>
        </w:tc>
      </w:tr>
    </w:tbl>
    <w:p w14:paraId="3CCF886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B0FA1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7704F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BC1779" w14:textId="77777777" w:rsidR="00CA3EEC" w:rsidRDefault="00CA3EEC" w:rsidP="00C16ABF">
      <w:pPr>
        <w:spacing w:after="0" w:line="240" w:lineRule="auto"/>
      </w:pPr>
      <w:r>
        <w:separator/>
      </w:r>
    </w:p>
  </w:endnote>
  <w:endnote w:type="continuationSeparator" w:id="0">
    <w:p w14:paraId="5126C3FB" w14:textId="77777777" w:rsidR="00CA3EEC" w:rsidRDefault="00CA3EE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2EE8C5" w14:textId="77777777" w:rsidR="00CA3EEC" w:rsidRDefault="00CA3EEC" w:rsidP="00C16ABF">
      <w:pPr>
        <w:spacing w:after="0" w:line="240" w:lineRule="auto"/>
      </w:pPr>
      <w:r>
        <w:separator/>
      </w:r>
    </w:p>
  </w:footnote>
  <w:footnote w:type="continuationSeparator" w:id="0">
    <w:p w14:paraId="7615EE2F" w14:textId="77777777" w:rsidR="00CA3EEC" w:rsidRDefault="00CA3EEC" w:rsidP="00C16ABF">
      <w:pPr>
        <w:spacing w:after="0" w:line="240" w:lineRule="auto"/>
      </w:pPr>
      <w:r>
        <w:continuationSeparator/>
      </w:r>
    </w:p>
  </w:footnote>
  <w:footnote w:id="1">
    <w:p w14:paraId="1026E3B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570D03"/>
    <w:multiLevelType w:val="hybridMultilevel"/>
    <w:tmpl w:val="CB16811E"/>
    <w:lvl w:ilvl="0" w:tplc="6066B2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A022B7"/>
    <w:multiLevelType w:val="hybridMultilevel"/>
    <w:tmpl w:val="039A9402"/>
    <w:lvl w:ilvl="0" w:tplc="6066B2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18B8"/>
    <w:rsid w:val="00042A51"/>
    <w:rsid w:val="00042D2E"/>
    <w:rsid w:val="00044C82"/>
    <w:rsid w:val="00070ED6"/>
    <w:rsid w:val="000742DC"/>
    <w:rsid w:val="00077977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19BE"/>
    <w:rsid w:val="001F2CA2"/>
    <w:rsid w:val="002144C0"/>
    <w:rsid w:val="00215FA7"/>
    <w:rsid w:val="0022477D"/>
    <w:rsid w:val="002278A9"/>
    <w:rsid w:val="002336F9"/>
    <w:rsid w:val="0024028F"/>
    <w:rsid w:val="00242616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037B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2C13"/>
    <w:rsid w:val="004840FD"/>
    <w:rsid w:val="00490F7D"/>
    <w:rsid w:val="00491678"/>
    <w:rsid w:val="004968E2"/>
    <w:rsid w:val="004A3EEA"/>
    <w:rsid w:val="004A4D1F"/>
    <w:rsid w:val="004B5350"/>
    <w:rsid w:val="004D5282"/>
    <w:rsid w:val="004F1551"/>
    <w:rsid w:val="004F55A3"/>
    <w:rsid w:val="0050496F"/>
    <w:rsid w:val="00513B6F"/>
    <w:rsid w:val="00517C63"/>
    <w:rsid w:val="00532008"/>
    <w:rsid w:val="005363C4"/>
    <w:rsid w:val="00536BDE"/>
    <w:rsid w:val="00543ACC"/>
    <w:rsid w:val="0056696D"/>
    <w:rsid w:val="00576C07"/>
    <w:rsid w:val="0059484D"/>
    <w:rsid w:val="005A0855"/>
    <w:rsid w:val="005A133C"/>
    <w:rsid w:val="005A1965"/>
    <w:rsid w:val="005A3196"/>
    <w:rsid w:val="005C080F"/>
    <w:rsid w:val="005C55E5"/>
    <w:rsid w:val="005C696A"/>
    <w:rsid w:val="005E4F35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E63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46159"/>
    <w:rsid w:val="008552A2"/>
    <w:rsid w:val="0085747A"/>
    <w:rsid w:val="00884922"/>
    <w:rsid w:val="00885F64"/>
    <w:rsid w:val="008917F9"/>
    <w:rsid w:val="008A45F7"/>
    <w:rsid w:val="008B31B1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EB5"/>
    <w:rsid w:val="009056A2"/>
    <w:rsid w:val="00916188"/>
    <w:rsid w:val="00923D7D"/>
    <w:rsid w:val="009508DF"/>
    <w:rsid w:val="00950DAC"/>
    <w:rsid w:val="00954A07"/>
    <w:rsid w:val="00984B23"/>
    <w:rsid w:val="00991867"/>
    <w:rsid w:val="00997F14"/>
    <w:rsid w:val="009A1BFB"/>
    <w:rsid w:val="009A6CA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5D80"/>
    <w:rsid w:val="00A53FA5"/>
    <w:rsid w:val="00A54817"/>
    <w:rsid w:val="00A601C8"/>
    <w:rsid w:val="00A60799"/>
    <w:rsid w:val="00A84C85"/>
    <w:rsid w:val="00A943A2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FE2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5678"/>
    <w:rsid w:val="00BD59DB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531D"/>
    <w:rsid w:val="00C766DF"/>
    <w:rsid w:val="00C85A6E"/>
    <w:rsid w:val="00C94B98"/>
    <w:rsid w:val="00CA2B96"/>
    <w:rsid w:val="00CA3EEC"/>
    <w:rsid w:val="00CA5089"/>
    <w:rsid w:val="00CA56E5"/>
    <w:rsid w:val="00CC2807"/>
    <w:rsid w:val="00CD6897"/>
    <w:rsid w:val="00CE10F8"/>
    <w:rsid w:val="00CE5BAC"/>
    <w:rsid w:val="00CF25BE"/>
    <w:rsid w:val="00CF78ED"/>
    <w:rsid w:val="00D02B25"/>
    <w:rsid w:val="00D02EBA"/>
    <w:rsid w:val="00D17C3C"/>
    <w:rsid w:val="00D26B2C"/>
    <w:rsid w:val="00D26BEA"/>
    <w:rsid w:val="00D352C9"/>
    <w:rsid w:val="00D425B2"/>
    <w:rsid w:val="00D428D6"/>
    <w:rsid w:val="00D552B2"/>
    <w:rsid w:val="00D608D1"/>
    <w:rsid w:val="00D74119"/>
    <w:rsid w:val="00D8075B"/>
    <w:rsid w:val="00D84630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560E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8CF88"/>
  <w15:docId w15:val="{91BC5890-2B7C-4A3F-888E-7DAF2F284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1E19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E19BE"/>
  </w:style>
  <w:style w:type="character" w:customStyle="1" w:styleId="spellingerror">
    <w:name w:val="spellingerror"/>
    <w:basedOn w:val="Domylnaczcionkaakapitu"/>
    <w:rsid w:val="001E19BE"/>
  </w:style>
  <w:style w:type="character" w:customStyle="1" w:styleId="eop">
    <w:name w:val="eop"/>
    <w:basedOn w:val="Domylnaczcionkaakapitu"/>
    <w:rsid w:val="001E19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065BE-B33D-47B7-80D9-F6B6DC3ED5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5C7276-B401-4A9F-BB9A-ECE861583BA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2196234-780C-4599-9BD5-334EBA966E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F895A6-B309-4255-AB59-A980244DB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825</Words>
  <Characters>4951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Sekcja Jakości i Akr. KNS</cp:lastModifiedBy>
  <cp:revision>13</cp:revision>
  <cp:lastPrinted>2019-02-06T12:12:00Z</cp:lastPrinted>
  <dcterms:created xsi:type="dcterms:W3CDTF">2020-11-17T18:35:00Z</dcterms:created>
  <dcterms:modified xsi:type="dcterms:W3CDTF">2021-09-03T09:24:00Z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